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856"/>
      </w:tblGrid>
      <w:tr w:rsidR="004B4E9B" w:rsidTr="003B3046">
        <w:tc>
          <w:tcPr>
            <w:tcW w:w="9856" w:type="dxa"/>
            <w:shd w:val="clear" w:color="auto" w:fill="auto"/>
          </w:tcPr>
          <w:p w:rsidR="004B4E9B" w:rsidRPr="009868F4" w:rsidRDefault="004B4E9B" w:rsidP="003B3046">
            <w:pPr>
              <w:pStyle w:val="a3"/>
              <w:ind w:left="4395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>Утвержден</w:t>
            </w:r>
            <w:r w:rsidRPr="008D54E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>Решением</w:t>
            </w:r>
          </w:p>
          <w:p w:rsidR="004B4E9B" w:rsidRPr="009868F4" w:rsidRDefault="004B4E9B" w:rsidP="003B3046">
            <w:pPr>
              <w:pStyle w:val="a3"/>
              <w:ind w:left="4395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>Территориальной избирательной комиссии</w:t>
            </w:r>
          </w:p>
          <w:p w:rsidR="004B4E9B" w:rsidRPr="009868F4" w:rsidRDefault="004B4E9B" w:rsidP="003B3046">
            <w:pPr>
              <w:pStyle w:val="a3"/>
              <w:ind w:left="4395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>Медвежьегорского района</w:t>
            </w:r>
          </w:p>
          <w:p w:rsidR="004B4E9B" w:rsidRPr="00A24248" w:rsidRDefault="004B4E9B" w:rsidP="003B3046">
            <w:pPr>
              <w:ind w:left="4395"/>
              <w:jc w:val="center"/>
              <w:rPr>
                <w:sz w:val="28"/>
              </w:rPr>
            </w:pP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23</w:t>
            </w: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 xml:space="preserve"> июня 2014 г. №19/2</w:t>
            </w:r>
          </w:p>
        </w:tc>
      </w:tr>
    </w:tbl>
    <w:p w:rsidR="004B4E9B" w:rsidRPr="008D54EA" w:rsidRDefault="004B4E9B" w:rsidP="004B4E9B">
      <w:pPr>
        <w:spacing w:before="120" w:after="120"/>
        <w:jc w:val="center"/>
        <w:rPr>
          <w:b/>
          <w:sz w:val="28"/>
          <w:szCs w:val="28"/>
        </w:rPr>
      </w:pPr>
      <w:r w:rsidRPr="008D54EA">
        <w:rPr>
          <w:b/>
          <w:sz w:val="28"/>
          <w:szCs w:val="28"/>
        </w:rPr>
        <w:t>КАЛЕНДАРНЫЙ ПЛАН</w:t>
      </w:r>
    </w:p>
    <w:p w:rsidR="004B4E9B" w:rsidRPr="008D54EA" w:rsidRDefault="004B4E9B" w:rsidP="004B4E9B">
      <w:pPr>
        <w:spacing w:after="0"/>
        <w:jc w:val="center"/>
        <w:rPr>
          <w:rFonts w:asciiTheme="majorHAnsi" w:hAnsiTheme="majorHAnsi" w:cs="Arial"/>
          <w:b/>
          <w:sz w:val="16"/>
        </w:rPr>
      </w:pPr>
      <w:r w:rsidRPr="008D54EA">
        <w:rPr>
          <w:rFonts w:ascii="Arial" w:hAnsi="Arial" w:cs="Arial"/>
          <w:b/>
          <w:sz w:val="28"/>
        </w:rPr>
        <w:t xml:space="preserve"> </w:t>
      </w:r>
      <w:r w:rsidR="00F23D91" w:rsidRPr="008D54EA">
        <w:rPr>
          <w:rFonts w:asciiTheme="majorHAnsi" w:hAnsiTheme="majorHAnsi" w:cs="Arial"/>
          <w:b/>
          <w:sz w:val="28"/>
        </w:rPr>
        <w:t>мероприятий по подготовке и проведени</w:t>
      </w:r>
      <w:r w:rsidR="00F23D91" w:rsidRPr="009327F6">
        <w:rPr>
          <w:rFonts w:asciiTheme="majorHAnsi" w:hAnsiTheme="majorHAnsi" w:cs="Arial"/>
          <w:b/>
          <w:sz w:val="28"/>
        </w:rPr>
        <w:t xml:space="preserve">ю </w:t>
      </w:r>
      <w:r w:rsidR="00F23D91" w:rsidRPr="00E72D0E">
        <w:rPr>
          <w:b/>
          <w:bCs/>
          <w:sz w:val="28"/>
          <w:szCs w:val="28"/>
        </w:rPr>
        <w:t xml:space="preserve">Повторных выборов депутата Совета </w:t>
      </w:r>
      <w:r w:rsidR="00F23D91" w:rsidRPr="00E72D0E">
        <w:rPr>
          <w:b/>
          <w:sz w:val="28"/>
          <w:szCs w:val="28"/>
        </w:rPr>
        <w:t>Паданского сельского поселения третьего созыва по одномандатному избирательному округу №</w:t>
      </w:r>
      <w:r w:rsidR="00F23D91" w:rsidRPr="00E72D0E">
        <w:rPr>
          <w:b/>
          <w:bCs/>
          <w:sz w:val="28"/>
          <w:szCs w:val="28"/>
        </w:rPr>
        <w:t>6</w:t>
      </w:r>
    </w:p>
    <w:p w:rsidR="004B4E9B" w:rsidRDefault="004B4E9B" w:rsidP="004B4E9B">
      <w:pPr>
        <w:spacing w:after="0" w:line="360" w:lineRule="auto"/>
        <w:jc w:val="right"/>
        <w:rPr>
          <w:b/>
          <w:sz w:val="14"/>
        </w:rPr>
      </w:pPr>
      <w:r>
        <w:rPr>
          <w:b/>
          <w:sz w:val="26"/>
        </w:rPr>
        <w:t>День голосования - 14 сентября 2014 года</w:t>
      </w:r>
    </w:p>
    <w:tbl>
      <w:tblPr>
        <w:tblStyle w:val="a7"/>
        <w:tblW w:w="1080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4536"/>
        <w:gridCol w:w="2410"/>
        <w:gridCol w:w="3007"/>
      </w:tblGrid>
      <w:tr w:rsidR="004B4E9B" w:rsidTr="004B4E9B">
        <w:trPr>
          <w:cantSplit/>
          <w:tblHeader/>
        </w:trPr>
        <w:tc>
          <w:tcPr>
            <w:tcW w:w="851" w:type="dxa"/>
          </w:tcPr>
          <w:p w:rsid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4536" w:type="dxa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Содержание мероприятия</w:t>
            </w:r>
          </w:p>
        </w:tc>
        <w:tc>
          <w:tcPr>
            <w:tcW w:w="2410" w:type="dxa"/>
          </w:tcPr>
          <w:p w:rsid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Срок</w:t>
            </w:r>
          </w:p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исполнения</w:t>
            </w:r>
          </w:p>
        </w:tc>
        <w:tc>
          <w:tcPr>
            <w:tcW w:w="3007" w:type="dxa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Исполнители</w:t>
            </w:r>
          </w:p>
        </w:tc>
      </w:tr>
      <w:tr w:rsidR="004B4E9B" w:rsidTr="004B4E9B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НАЗНАЧЕНИЕ ВЫБОРОВ И ФОРМИРОВАНИЕ ИЗБИРАТЕЛЬНЫХ КОМИССИЙ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Назначение дополнительных, повторных выборов депутатов представительных органов муниципальных образований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ранее 15 июня  и не позднее 25 июня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Официальное опубликование в средствах массовой информации решения о назначении выборов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чем через пять дней со дня его принятия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органы местного самоуправления, 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Публикация списков избирательных участков с указанием их границ и номеров, мест нахождения и телефонов участковых избирательных комиссий, а также мест нахождения помещений для голосования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4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главы муниципальных образований либо лица, уполномоченные на то представительным органом местного самоуправления, органы местного самоуправления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Образование избирательных участков в санаториях, профилакториях, домах отдыха, больницах и других местах временного пребывания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14 августа , а в исключительных случаях не позднее 10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Главы муниципальных образований либо лица, уполномоченные на то представительным органом  местного самоуправления, а также руководители учреждений, в которых избиратели временно пребывают, по согласованию с соответствующими избирательными комиссиями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Формирование участковой избирательной комиссии на избирательном участке, образованном в труднодоступной или отдаленной местности, в местах временного пребывания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29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6E62C1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СОСТАВЛЕНИЕ СПИСКОВ ИЗБИРАТЕЛЕЙ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Составление списков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18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Территориальные избирательные комиссии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Составление списков избирателей по избирательным участкам, образованным в местах временного пребывания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Соответствующие участковые избирательные комиссии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7.1.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Составление списка избирателей по соответствующему избирательному участку при проведении досрочного голосования в соответствии со статьей 50 Закона Республики Карелия "О муниципальных выборах в Республике Карелия"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18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первого экземпляра списка избирателей в соответствующую участковую избирательную комиссию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8.1.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первого экземпляра списка избирателей в соответствующую участковую избирательную комиссию, ознакомление со списком избирателей при проведении досрочного голосования в соответствии со  статьей 50 Закона Республики Карелия "О муниципальных выборах в Республике Карелия"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списков избирателей для ознакомления избирателей и дополнительного уточнения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Участковые избирательные комиссии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Подписание выверенного и уточненного списка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18 часов по московскому времени 13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Участковые избирательные комиссии</w:t>
            </w:r>
          </w:p>
        </w:tc>
      </w:tr>
      <w:tr w:rsidR="004B4E9B" w:rsidTr="0087463F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ВЫДВИЖЕНИЕ И РЕГИСТРАЦИЯ КАНДИДАТОВ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Самовыдвижение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10 июля  по 9 августа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граждане Российской Федерации, обладающие пассивным избирательным правом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Выдвижение кандидатов избирательными объединениями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10 июля  по 9 августа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избирательные объединения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13.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Опубликование списка политических партий, их региональных отделений, иных общественных объединений, имеющих право принимать участие в выборах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29 июня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Управление Министерства юстиции Российской Федерации по Республике Карелия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Сбор подписей в поддержку кандидата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 дня, следующего за днем уведомления избирательной комиссии муниципального образования (ТИК) о выдвижении кандидата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кандидат, граждане Российской Федерации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в избирательные комиссии муниципальных образований (ТИК) документов для регистрации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10 июля  по 9 августа 2014 года. До 18 часов по московскому времени.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кандидат, уполномоченные представители избирательных объединений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Принятие решения о регистрации кандидатов либо об отказе в регистрации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десяти дней со дня приема необходимых для регистрации документов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в средства массовой информации сведений о зарегистрированных кандидатах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48 часов после регистрации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33512A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СТАТУС ЗАРЕГИСТРИРОВАННЫХ КАНДИДАТОВ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в избирательную комиссию заверенной копии приказа (распоряжения) об освобождении от выполнения служебных обязанностей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чем через пять дней со дня регистрации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Зарегистрированные кандидаты, находящиеся на государственной или муниципальной службе либо работающие в организациях, осуществляющих выпуск средств массовой информации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Регистрация доверенных лиц зарегистрированных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трех дней со дня поступления письменного заявления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20.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Реализация права кандидата, зарегистрированного по одномандатному избирательному округу, снять свою кандидатуру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8 сентября , а в исключительных случаях не позднее 12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Зарегистрированный по одномандатному избирательному округу 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Реализация права избирательного объединения, избирательного блока отозвать выдвинутого по одномандатному избирательному округу кандидата, зарегистрированного кандидата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8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избирательные объединения</w:t>
            </w:r>
          </w:p>
        </w:tc>
      </w:tr>
      <w:tr w:rsidR="004B4E9B" w:rsidTr="00977D42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ИНФОРМИРОВАНИЕ ИЗБИРАТЕЛЕЙ И ПРЕДВЫБОРНАЯ АГИТАЦИЯ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Агитационный период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 дня выдвижения кандидата до ноля часов 13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граждане Российской Федерации, зарегистрированный кандидат, избирательные объединения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Предвыборная агитация на каналах организаций телерадиовещания и в периодических печатных изданиях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16 августа  и до ноля часов 13 сентября 2014 года по местному времени.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зарегистрированный 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Запрет на опубликование (обнародование) в средствах массовой информации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 общего пользования (включая сеть "Интернет")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9 сентября  по 14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организации, осуществляющие теле-и (или) радиовещане, и редакции  периодических печатных изданий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Предоставление перечня муниципальных организаций телерадиовещания и муниципальных периодических  печатных изданий, которые обязаны предоставить эфирное время, печатную площадь для проведения предвыборной агитации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позднее, чем 30 июня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 исполнительной власти, уполномоченный на осуществление функций по регистрации СМИ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26.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Опубликование перечня муниципальных организаций телерадиовещания и муниципальных периодических  печатных изданий, которые обязаны предоставить эфирное время, печатную площадь для проведения предвыборной агитации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позднее, чем 5 июля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27.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Опубликование организациями телерадиовещания и  редакциями периодических печатных изданий сведений о размере оплаты эфирного времени и печатной площади, представление указанных сведений с уведомлением о готовности предоставить эфирное время, печатную площадь в избирательную комиссию муниципального образования (ТИК)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26 июля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организации, осуществляющие теле-и (или) радиовещане, и редакции  периодических печатных изданий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28.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Опубликование сведений об общем объеме бесплатной печатной площади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26 июля 2014 года</w:t>
            </w:r>
          </w:p>
        </w:tc>
        <w:tc>
          <w:tcPr>
            <w:tcW w:w="3007" w:type="dxa"/>
            <w:shd w:val="clear" w:color="auto" w:fill="auto"/>
          </w:tcPr>
          <w:p w:rsid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Редакции периодических печатных изданий, подпадающих под действие ч.2 ст.32 Закона</w:t>
            </w:r>
          </w:p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Республики Карелия "О муниципальных  выборах в Республике Карелия"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29.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Проведение жеребьевки в целях распределения бесплатного  и платного эфирного времени, а также бесплатной и платной печатной площади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трех дней по завершению регистрации кандидатов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Соответствующие организации телерадиовещания, редакции периодических печатных изданий с участием избирательных комиссий муниципальных образований (ТИК)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30.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Учет объемов и стоимости эфирного времени и печатной площади, предоставленных для проведения предвыборной агитации,  и представление данных такого учета в избирательную комиссию муниципального образования (ТИК) по формам и в порядке, которые установлены указанной комиссией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25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Организации, осуществляющие выпуск средств массовой информации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31.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Публикация сведений о размере (в валюте Российской Федерации) и других условиях оплаты работ или услуг по изготовлению печатных агитационных материалов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26 июля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Организации, индивидуальные предприниматели, выполняющие работы или оказывающие услуги по изготовлению печатных агитационных материалов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Рассмотрение заявлений о выделении помещений для проведения встреч зарегистрированных кандидатов, их доверенных лиц и представителей избирательных объединений с избирателями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3 дней со дня подачи заявления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Государственные органы и органы местного самоуправления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Уведомление в письменной форме комиссии муниципального образования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объединениям.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дня, следующего за днем предоставления помещения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Собственник, владелец помещения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Оповещение о встречах зарегистрированных кандидатов, их доверенных лиц, представителей избирательных объединений с избирателями из числа военнослужащих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чем за 3 дня до каждой встречи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Командир воинской части совместно с избирательной комиссией муниципального образования (ТИК)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Выделение специальных мест для размещения предвыборных печатных материалов на территории каждого избирательного участка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14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органы местного самоуправления</w:t>
            </w:r>
          </w:p>
        </w:tc>
      </w:tr>
      <w:tr w:rsidR="004B4E9B" w:rsidTr="00E81864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ФИНАНСИРОВАНИЕ ВЫБОРОВ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Выделение средств на проведение выборов избирательным комиссиям муниципальных образований (ТИК)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позднее, чем 5 июля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органы местного самоуправления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37.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Выделение средств участковым избирательным комиссиям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38.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Открытие кандидатом, выдвинутым по одномандатному избирательному округу, специального избирательного счета для формирования избирательного фонда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После письменного уведомления соответствующей избирательной комиссии муниципального образования (ТИК) о выдвижении (самовыдвижении) до представления документов для их регистрации этой комиссией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39.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избирательным комиссиям сведений о поступлении и расходовании средств, находящихся на специальных счетах кандидатов, зарегистрированных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реже одного раза в неделю, а менее чем за десять дней до дня голосования - не реже одного раза в три операционных дня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Филиалы Сберегательного Банка Российской Федерации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40.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в СМИ информации о поступлении и расходовании средств избирательных фондов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Периодически, но не реже чем один раз в две недели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Публикация информации о поступлении и расходовании средств избирательных фондов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трех дней со дня получения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Редакции муниципальных периодических печатных изданий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Возврат неизрасходованных денежных средств избирательного фонда гражданам и юридическим лицам, осуществлявшим добровольные пожертвования в избирательный фонд кандидата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 дня, следующего за днем голосования, до представления итогового финансового отчета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Предоставление в соответствующую избирательную комиссию финансовых отчетов: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43.1.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Первый финансовый отчет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Одновременно с представлением документов для регистрации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43.2.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Итоговый финансовый отчет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чем через 30 дней после официального опубликования результатов выборов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копий финансовых отчетов зарегистрированных кандидатов в средства массовой информации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чем через пять дней со дня их поступления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45.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Направление в представительные органы муниципальных образований финансового отчета о расходовании средств, выделенных на подготовку и проведение выборов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Направление копии отчета о расходовании выделенных средств в средства массовой информации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7026E6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ГОЛОСОВАНИЕ И ОПРЕДЕЛЕНИЕ РЕЗУЛЬТАТОВ ВЫБОРОВ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47.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Утверждение формы и текста, числа бюллетеней, а также порядка осуществления контроля за изготовлением бюллетеней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позднее, чем 24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48.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избирательных бюллетеней участковым избирательным комиссиям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12 сентября 2014 года , а в случае проведения досрочного голосования - за один день до дня досрочного голосования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49.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Оповещение избирателей о времени и месте голосования через средства массовой информации или иным способом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3 сентября 2014 года , а в случае проведения досрочного голосования - не познее чем за пять дней до дня досрочного голосования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комиссия, 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50.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Оборудование в помещении для голосования либо непосредственно перед ним стенда, содержащего информацию, предусмотренную ст. 47 Закона Республики Карелия "О муниципальных выборах в Республике Карелия"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После завершения регистрации кандидатов до дня голосования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комиссия, 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Досрочное голосование всех избирателей (групп избирателей) на одном или нескольких избирательных участках, образованных в труднодоступных или отдаленных местностях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ранее 24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комиссия, 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51.1.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Размещение графика работы комиссий для проведения досрочного голосования, в сети "Интернет", а также опубликование графика в СМИ или обнародование иным способом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51.2.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Досрочное голосование в помещении избирательной комиссии муниципального образования (ТИК)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3 сентября  по 9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51.3.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в нижестоящие участковые избирательные комиссии списка досрочно проголосовавших избирателей с приобщенными к нему заявлениями избирателей о досрочном голосовании, конвертами с бюллетенями досрочно проголосовавших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51.4.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Досрочное голосование в помещении участковой избирательной комиссии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10 сентября  по 13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Голосование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8 до 20 часов 14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Подсчет голосов на избирательном участке и составление протоколов об итогах голосования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Начинается сразу после окончания времени голосования и проводится без перерыва до установления итогов голосования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Принятие решения о результатах выборов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24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в соответствующую избирательную комиссию муниципального образования (ТИК) копии приказа (иного документа) об освобождении от обязанностей, несов-местимых со статусом депутата, выборного должностного лица либо копии документов, удостоверяющих подачу в установленный срок заявления об освобождении от таких обязанностей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пятидневный срок после определения результатов выборов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Зарегистрированный кандидат, избранный депутатом представительного органа муниципального образования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Официальное опубликование (обнародование) общих результатов выборов, а также данных о числе голосов избирателей, полученных каждым из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14 октября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</w:tbl>
    <w:p w:rsidR="00FB6714" w:rsidRPr="004B4E9B" w:rsidRDefault="00065988" w:rsidP="004B4E9B">
      <w:pPr>
        <w:rPr>
          <w:b/>
          <w:sz w:val="14"/>
        </w:rPr>
      </w:pPr>
    </w:p>
    <w:sectPr w:rsidR="00FB6714" w:rsidRPr="004B4E9B" w:rsidSect="004B4E9B">
      <w:headerReference w:type="even" r:id="rId6"/>
      <w:headerReference w:type="default" r:id="rId7"/>
      <w:pgSz w:w="11907" w:h="16839"/>
      <w:pgMar w:top="1174" w:right="850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5988" w:rsidRDefault="00065988" w:rsidP="004B4E9B">
      <w:pPr>
        <w:spacing w:after="0" w:line="240" w:lineRule="auto"/>
      </w:pPr>
      <w:r>
        <w:separator/>
      </w:r>
    </w:p>
  </w:endnote>
  <w:endnote w:type="continuationSeparator" w:id="1">
    <w:p w:rsidR="00065988" w:rsidRDefault="00065988" w:rsidP="004B4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5988" w:rsidRDefault="00065988" w:rsidP="004B4E9B">
      <w:pPr>
        <w:spacing w:after="0" w:line="240" w:lineRule="auto"/>
      </w:pPr>
      <w:r>
        <w:separator/>
      </w:r>
    </w:p>
  </w:footnote>
  <w:footnote w:type="continuationSeparator" w:id="1">
    <w:p w:rsidR="00065988" w:rsidRDefault="00065988" w:rsidP="004B4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E9B" w:rsidRDefault="008B7A95" w:rsidP="00BB408A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B4E9B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B4E9B">
      <w:rPr>
        <w:rStyle w:val="a8"/>
        <w:noProof/>
      </w:rPr>
      <w:t>1</w:t>
    </w:r>
    <w:r>
      <w:rPr>
        <w:rStyle w:val="a8"/>
      </w:rPr>
      <w:fldChar w:fldCharType="end"/>
    </w:r>
  </w:p>
  <w:p w:rsidR="004B4E9B" w:rsidRDefault="004B4E9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E9B" w:rsidRDefault="008B7A95" w:rsidP="00BB408A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B4E9B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308F1">
      <w:rPr>
        <w:rStyle w:val="a8"/>
        <w:noProof/>
      </w:rPr>
      <w:t>9</w:t>
    </w:r>
    <w:r>
      <w:rPr>
        <w:rStyle w:val="a8"/>
      </w:rPr>
      <w:fldChar w:fldCharType="end"/>
    </w:r>
  </w:p>
  <w:p w:rsidR="004B4E9B" w:rsidRDefault="004B4E9B" w:rsidP="004B4E9B">
    <w:pPr>
      <w:pStyle w:val="a3"/>
      <w:jc w:val="center"/>
      <w:rPr>
        <w:b/>
        <w:sz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B4E9B"/>
    <w:rsid w:val="00065988"/>
    <w:rsid w:val="004308F1"/>
    <w:rsid w:val="004B4E9B"/>
    <w:rsid w:val="007B796A"/>
    <w:rsid w:val="008B7A95"/>
    <w:rsid w:val="00994505"/>
    <w:rsid w:val="00E27403"/>
    <w:rsid w:val="00EF328D"/>
    <w:rsid w:val="00F23D91"/>
    <w:rsid w:val="00F95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0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B4E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B4E9B"/>
  </w:style>
  <w:style w:type="paragraph" w:styleId="a5">
    <w:name w:val="footer"/>
    <w:basedOn w:val="a"/>
    <w:link w:val="a6"/>
    <w:uiPriority w:val="99"/>
    <w:semiHidden/>
    <w:unhideWhenUsed/>
    <w:rsid w:val="004B4E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B4E9B"/>
  </w:style>
  <w:style w:type="table" w:styleId="a7">
    <w:name w:val="Table Grid"/>
    <w:basedOn w:val="a1"/>
    <w:uiPriority w:val="59"/>
    <w:rsid w:val="004B4E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uiPriority w:val="99"/>
    <w:semiHidden/>
    <w:unhideWhenUsed/>
    <w:rsid w:val="004B4E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2435</Words>
  <Characters>13880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2014-06-17T05:59:00Z</dcterms:created>
  <dcterms:modified xsi:type="dcterms:W3CDTF">2014-06-17T05:59:00Z</dcterms:modified>
</cp:coreProperties>
</file>